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77" w:rsidRDefault="005B70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36375">
        <w:rPr>
          <w:noProof/>
          <w:sz w:val="32"/>
          <w:szCs w:val="3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pt;height:75.75pt">
            <v:imagedata r:id="rId8" o:title="PUP-1 (2)"/>
          </v:shape>
        </w:pict>
      </w:r>
      <w:r>
        <w:rPr>
          <w:sz w:val="32"/>
          <w:szCs w:val="32"/>
        </w:rPr>
        <w:t xml:space="preserve">                                                  </w:t>
      </w:r>
      <w:r w:rsidR="00092016">
        <w:rPr>
          <w:noProof/>
          <w:sz w:val="32"/>
          <w:szCs w:val="32"/>
          <w:lang w:eastAsia="pl-PL"/>
        </w:rPr>
        <w:drawing>
          <wp:inline distT="0" distB="0" distL="0" distR="0" wp14:anchorId="4F47FDF4" wp14:editId="17E66B29">
            <wp:extent cx="1849676" cy="791570"/>
            <wp:effectExtent l="0" t="0" r="0" b="8890"/>
            <wp:docPr id="3" name="Obraz 3" descr="ab2d43d31acd5c2766a7a344863c1d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2d43d31acd5c2766a7a344863c1d6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05" cy="7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09201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</w:t>
      </w:r>
    </w:p>
    <w:p w:rsidR="00F543E2" w:rsidRPr="00FB6B44" w:rsidRDefault="00A038A3" w:rsidP="00BE4D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32"/>
          <w:szCs w:val="32"/>
        </w:rPr>
        <w:t xml:space="preserve"> </w:t>
      </w:r>
      <w:r w:rsidRPr="00FB6B44">
        <w:rPr>
          <w:rFonts w:ascii="Times New Roman" w:hAnsi="Times New Roman" w:cs="Times New Roman"/>
          <w:b/>
          <w:sz w:val="28"/>
          <w:szCs w:val="28"/>
        </w:rPr>
        <w:t>OGŁOSZENIE O NABO</w:t>
      </w:r>
      <w:r w:rsidR="00202F96" w:rsidRPr="00FB6B44">
        <w:rPr>
          <w:rFonts w:ascii="Times New Roman" w:hAnsi="Times New Roman" w:cs="Times New Roman"/>
          <w:b/>
          <w:sz w:val="28"/>
          <w:szCs w:val="28"/>
        </w:rPr>
        <w:t>R</w:t>
      </w:r>
      <w:r w:rsidRPr="00FB6B44">
        <w:rPr>
          <w:rFonts w:ascii="Times New Roman" w:hAnsi="Times New Roman" w:cs="Times New Roman"/>
          <w:b/>
          <w:sz w:val="28"/>
          <w:szCs w:val="28"/>
        </w:rPr>
        <w:t>ZE</w:t>
      </w:r>
      <w:r w:rsidR="00202F96" w:rsidRPr="00FB6B44">
        <w:rPr>
          <w:rFonts w:ascii="Times New Roman" w:hAnsi="Times New Roman" w:cs="Times New Roman"/>
          <w:b/>
          <w:sz w:val="28"/>
          <w:szCs w:val="28"/>
        </w:rPr>
        <w:t xml:space="preserve"> WNIOSKÓW O PRZYZNANIE Ś</w:t>
      </w:r>
      <w:r w:rsidR="004A7D77" w:rsidRPr="00FB6B44">
        <w:rPr>
          <w:rFonts w:ascii="Times New Roman" w:hAnsi="Times New Roman" w:cs="Times New Roman"/>
          <w:b/>
          <w:sz w:val="28"/>
          <w:szCs w:val="28"/>
        </w:rPr>
        <w:t>RODKÓW</w:t>
      </w:r>
      <w:r w:rsidR="005B4CAB" w:rsidRPr="00FB6B44">
        <w:rPr>
          <w:rFonts w:ascii="Times New Roman" w:hAnsi="Times New Roman" w:cs="Times New Roman"/>
          <w:b/>
          <w:sz w:val="28"/>
          <w:szCs w:val="28"/>
        </w:rPr>
        <w:t xml:space="preserve"> REZERWY</w:t>
      </w:r>
      <w:r w:rsidR="004A7D77" w:rsidRPr="00FB6B44">
        <w:rPr>
          <w:rFonts w:ascii="Times New Roman" w:hAnsi="Times New Roman" w:cs="Times New Roman"/>
          <w:b/>
          <w:sz w:val="28"/>
          <w:szCs w:val="28"/>
        </w:rPr>
        <w:t xml:space="preserve"> KRAJOWEGO FUNDUSZU SZKOLENIOWEGO NA FINANSOWANIE KSZTAŁCENIA USTAWICZNEGO PRACOWNIKÓW I PRACODAWCÓW.</w:t>
      </w:r>
    </w:p>
    <w:p w:rsidR="00672E87" w:rsidRPr="005B4CAB" w:rsidRDefault="005B4CAB" w:rsidP="005B4CAB">
      <w:pPr>
        <w:jc w:val="center"/>
        <w:rPr>
          <w:rFonts w:ascii="Candara" w:hAnsi="Candar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</w:t>
      </w:r>
      <w:r w:rsidR="00A038A3">
        <w:rPr>
          <w:rFonts w:ascii="Candara" w:hAnsi="Candara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7B3960" wp14:editId="3954E7C0">
                <wp:simplePos x="0" y="0"/>
                <wp:positionH relativeFrom="column">
                  <wp:posOffset>-166370</wp:posOffset>
                </wp:positionH>
                <wp:positionV relativeFrom="paragraph">
                  <wp:posOffset>56516</wp:posOffset>
                </wp:positionV>
                <wp:extent cx="6038850" cy="12001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3.1pt;margin-top:4.45pt;width:475.5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" fillcolor="white [3212]" strokecolor="#243f60 [1604]" strokeweight="2pt"/>
            </w:pict>
          </mc:Fallback>
        </mc:AlternateConten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>Nabór wniosków będzie</w:t>
      </w:r>
      <w:r w:rsidR="00A038A3" w:rsidRPr="00A038A3">
        <w:rPr>
          <w:rFonts w:ascii="Times New Roman" w:hAnsi="Times New Roman" w:cs="Times New Roman"/>
          <w:b/>
          <w:sz w:val="40"/>
          <w:szCs w:val="40"/>
        </w:rPr>
        <w:t xml:space="preserve"> prowadzony</w:t>
      </w:r>
      <w:r>
        <w:rPr>
          <w:rFonts w:ascii="Candara" w:hAnsi="Candara" w:cs="Times New Roman"/>
          <w:b/>
          <w:sz w:val="32"/>
          <w:szCs w:val="32"/>
        </w:rPr>
        <w:t xml:space="preserve"> </w:t>
      </w:r>
      <w:r>
        <w:rPr>
          <w:rFonts w:ascii="Candara" w:hAnsi="Candara" w:cs="Times New Roman"/>
          <w:b/>
          <w:sz w:val="32"/>
          <w:szCs w:val="32"/>
        </w:rPr>
        <w:br/>
      </w:r>
      <w:r w:rsidR="00A038A3" w:rsidRPr="00A038A3">
        <w:rPr>
          <w:rFonts w:ascii="Times New Roman" w:hAnsi="Times New Roman" w:cs="Times New Roman"/>
          <w:b/>
          <w:sz w:val="40"/>
          <w:szCs w:val="40"/>
        </w:rPr>
        <w:t xml:space="preserve">od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115A0B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115A0B">
        <w:rPr>
          <w:rFonts w:ascii="Times New Roman" w:hAnsi="Times New Roman" w:cs="Times New Roman"/>
          <w:b/>
          <w:sz w:val="40"/>
          <w:szCs w:val="40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 xml:space="preserve">.2023 r. do  </w:t>
      </w:r>
      <w:r w:rsidR="00115A0B">
        <w:rPr>
          <w:rFonts w:ascii="Times New Roman" w:hAnsi="Times New Roman" w:cs="Times New Roman"/>
          <w:b/>
          <w:sz w:val="40"/>
          <w:szCs w:val="40"/>
        </w:rPr>
        <w:t>27.10</w:t>
      </w:r>
      <w:r>
        <w:rPr>
          <w:rFonts w:ascii="Times New Roman" w:hAnsi="Times New Roman" w:cs="Times New Roman"/>
          <w:b/>
          <w:sz w:val="40"/>
          <w:szCs w:val="40"/>
        </w:rPr>
        <w:t>.2023 r.</w:t>
      </w:r>
    </w:p>
    <w:p w:rsidR="00672E87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A038A3" w:rsidRDefault="00A038A3" w:rsidP="000C2D18">
      <w:pPr>
        <w:jc w:val="both"/>
        <w:rPr>
          <w:rFonts w:ascii="Times New Roman" w:eastAsia="Calibri" w:hAnsi="Times New Roman" w:cs="Times New Roman"/>
          <w:b/>
        </w:rPr>
      </w:pPr>
    </w:p>
    <w:p w:rsidR="00BE4DA7" w:rsidRPr="00B06F94" w:rsidRDefault="002667B9" w:rsidP="000C2D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F94">
        <w:rPr>
          <w:rFonts w:ascii="Times New Roman" w:eastAsia="Calibri" w:hAnsi="Times New Roman" w:cs="Times New Roman"/>
          <w:b/>
          <w:sz w:val="28"/>
          <w:szCs w:val="28"/>
        </w:rPr>
        <w:t>Szanowni Państwo,</w:t>
      </w:r>
    </w:p>
    <w:p w:rsidR="00672E87" w:rsidRPr="00202F96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2667B9" w:rsidRPr="00FB6B44" w:rsidRDefault="002667B9" w:rsidP="000C2D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Uprzejmie informujemy, że Powiatowy Urząd Pracy w Brzegu dysponuje </w:t>
      </w:r>
      <w:r w:rsidR="00BF63DD" w:rsidRPr="00FB6B44">
        <w:rPr>
          <w:rFonts w:ascii="Times New Roman" w:eastAsia="Calibri" w:hAnsi="Times New Roman" w:cs="Times New Roman"/>
          <w:sz w:val="24"/>
          <w:szCs w:val="24"/>
        </w:rPr>
        <w:t>środkami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 xml:space="preserve"> z rezerwy</w:t>
      </w: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 Krajowego Funduszu  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>S</w:t>
      </w:r>
      <w:r w:rsidR="00BF63DD" w:rsidRPr="00FB6B44">
        <w:rPr>
          <w:rFonts w:ascii="Times New Roman" w:eastAsia="Calibri" w:hAnsi="Times New Roman" w:cs="Times New Roman"/>
          <w:sz w:val="24"/>
          <w:szCs w:val="24"/>
        </w:rPr>
        <w:t>zkoleniowego w wysokości :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A0B">
        <w:rPr>
          <w:rFonts w:ascii="Times New Roman" w:eastAsia="Calibri" w:hAnsi="Times New Roman" w:cs="Times New Roman"/>
          <w:b/>
          <w:sz w:val="24"/>
          <w:szCs w:val="24"/>
          <w:u w:val="single"/>
        </w:rPr>
        <w:t>19.646</w:t>
      </w:r>
      <w:r w:rsidR="00451802" w:rsidRPr="00FB6B44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="00115A0B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451802" w:rsidRPr="00FB6B44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BF63DD" w:rsidRPr="00FB6B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zł</w:t>
      </w:r>
      <w:r w:rsidR="00BF63DD" w:rsidRPr="00FB6B44">
        <w:rPr>
          <w:rFonts w:ascii="Times New Roman" w:eastAsia="Calibri" w:hAnsi="Times New Roman" w:cs="Times New Roman"/>
          <w:sz w:val="24"/>
          <w:szCs w:val="24"/>
        </w:rPr>
        <w:t xml:space="preserve"> przeznaczonymi  na kształcenie ustawiczne pracowników i pracodawców .</w:t>
      </w:r>
    </w:p>
    <w:p w:rsidR="00451802" w:rsidRPr="00FB6B44" w:rsidRDefault="00BF63DD" w:rsidP="00451802">
      <w:pPr>
        <w:shd w:val="clear" w:color="auto" w:fill="FFFFFF"/>
        <w:spacing w:before="158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W związku z tym w okresie </w:t>
      </w:r>
      <w:r w:rsidR="00115A0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20.10</w:t>
      </w:r>
      <w:r w:rsidR="00FB6B44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.2023 r</w:t>
      </w:r>
      <w:r w:rsidR="00CD2EA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  <w:r w:rsidR="00FB6B44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do </w:t>
      </w:r>
      <w:r w:rsidR="00115A0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27.10</w:t>
      </w:r>
      <w:bookmarkStart w:id="0" w:name="_GoBack"/>
      <w:bookmarkEnd w:id="0"/>
      <w:r w:rsidR="00FB6B44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  <w:r w:rsidR="005B4CAB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2023 r</w:t>
      </w:r>
      <w:r w:rsidR="00CD2EA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  <w:r w:rsidRPr="00FB6B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B6B44">
        <w:rPr>
          <w:rFonts w:ascii="Times New Roman" w:eastAsia="Calibri" w:hAnsi="Times New Roman" w:cs="Times New Roman"/>
          <w:sz w:val="24"/>
          <w:szCs w:val="24"/>
        </w:rPr>
        <w:t>odbędzie się  nabór wniosków pracodawców o przyznanie środków z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 xml:space="preserve"> rezerwy</w:t>
      </w: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 Krajowego Funduszu Szkoleniowego na sfinansowanie  </w:t>
      </w:r>
      <w:r w:rsidR="006D7BBA" w:rsidRPr="00FB6B44">
        <w:rPr>
          <w:rFonts w:ascii="Times New Roman" w:eastAsia="Calibri" w:hAnsi="Times New Roman" w:cs="Times New Roman"/>
          <w:sz w:val="24"/>
          <w:szCs w:val="24"/>
        </w:rPr>
        <w:t>kształcenia ustawicznego.</w:t>
      </w:r>
    </w:p>
    <w:p w:rsidR="005B4CAB" w:rsidRPr="00FB6B44" w:rsidRDefault="005B4CAB" w:rsidP="005B4CAB">
      <w:pPr>
        <w:pStyle w:val="Default"/>
        <w:rPr>
          <w:rFonts w:ascii="Times New Roman" w:hAnsi="Times New Roman" w:cs="Times New Roman"/>
          <w:b/>
        </w:rPr>
      </w:pPr>
    </w:p>
    <w:p w:rsidR="00B06F94" w:rsidRDefault="00B06F94" w:rsidP="005B4CAB">
      <w:pPr>
        <w:pStyle w:val="Default"/>
        <w:jc w:val="both"/>
        <w:rPr>
          <w:rFonts w:ascii="Times New Roman" w:hAnsi="Times New Roman" w:cs="Times New Roman"/>
          <w:b/>
        </w:rPr>
      </w:pPr>
    </w:p>
    <w:p w:rsidR="00FB6B44" w:rsidRDefault="005B4CAB" w:rsidP="005B4CA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FB6B44">
        <w:rPr>
          <w:rFonts w:ascii="Times New Roman" w:hAnsi="Times New Roman" w:cs="Times New Roman"/>
          <w:b/>
        </w:rPr>
        <w:t xml:space="preserve"> </w:t>
      </w:r>
      <w:r w:rsidRPr="00FB6B44">
        <w:rPr>
          <w:rFonts w:ascii="Times New Roman" w:hAnsi="Times New Roman" w:cs="Times New Roman"/>
          <w:b/>
          <w:u w:val="single"/>
        </w:rPr>
        <w:t>Priorytety wydatkowania środków rezerwy KFS wynikające z decyzji Rady Rynku:</w:t>
      </w:r>
    </w:p>
    <w:p w:rsidR="00B06F94" w:rsidRDefault="00B06F94" w:rsidP="005B4CA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B06F94" w:rsidRPr="00FB6B44" w:rsidRDefault="00B06F94" w:rsidP="005B4CA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5B4CAB" w:rsidRPr="00FB6B44" w:rsidRDefault="005B4CAB" w:rsidP="005B4CAB">
      <w:pPr>
        <w:pStyle w:val="Default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</w:rPr>
        <w:t xml:space="preserve"> </w:t>
      </w:r>
      <w:r w:rsidRPr="00FB6B44">
        <w:rPr>
          <w:rFonts w:ascii="Times New Roman" w:hAnsi="Times New Roman" w:cs="Times New Roman"/>
        </w:rPr>
        <w:br/>
      </w:r>
      <w:r w:rsidR="00FB6B44" w:rsidRPr="00FB6B44">
        <w:rPr>
          <w:rFonts w:ascii="Times New Roman" w:hAnsi="Times New Roman" w:cs="Times New Roman"/>
        </w:rPr>
        <w:t xml:space="preserve">         </w:t>
      </w:r>
      <w:r w:rsidRPr="00FB6B44">
        <w:rPr>
          <w:rFonts w:ascii="Times New Roman" w:hAnsi="Times New Roman" w:cs="Times New Roman"/>
        </w:rPr>
        <w:t xml:space="preserve">   </w:t>
      </w:r>
      <w:r w:rsidR="00FB6B44" w:rsidRPr="00FB6B44">
        <w:rPr>
          <w:rFonts w:ascii="Times New Roman" w:hAnsi="Times New Roman" w:cs="Times New Roman"/>
          <w:b/>
        </w:rPr>
        <w:t>A.</w:t>
      </w:r>
      <w:r w:rsidRPr="00FB6B44">
        <w:rPr>
          <w:rFonts w:ascii="Times New Roman" w:hAnsi="Times New Roman" w:cs="Times New Roman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FB6B44">
        <w:rPr>
          <w:rFonts w:ascii="Times New Roman" w:hAnsi="Times New Roman" w:cs="Times New Roman"/>
        </w:rPr>
        <w:t>MRiPS</w:t>
      </w:r>
      <w:proofErr w:type="spellEnd"/>
      <w:r w:rsidRPr="00FB6B44">
        <w:rPr>
          <w:rFonts w:ascii="Times New Roman" w:hAnsi="Times New Roman" w:cs="Times New Roman"/>
        </w:rPr>
        <w:t xml:space="preserve">. </w:t>
      </w:r>
    </w:p>
    <w:p w:rsidR="005B4CAB" w:rsidRPr="00FB6B44" w:rsidRDefault="005B4CAB" w:rsidP="005B4CAB">
      <w:pPr>
        <w:pStyle w:val="Default"/>
        <w:ind w:left="720"/>
        <w:rPr>
          <w:rFonts w:ascii="Times New Roman" w:hAnsi="Times New Roman" w:cs="Times New Roman"/>
        </w:rPr>
      </w:pPr>
    </w:p>
    <w:p w:rsidR="005B4CAB" w:rsidRDefault="00FB6B44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</w:rPr>
        <w:t xml:space="preserve">         </w:t>
      </w:r>
      <w:r w:rsidRPr="00FB6B44">
        <w:rPr>
          <w:rFonts w:ascii="Times New Roman" w:hAnsi="Times New Roman" w:cs="Times New Roman"/>
        </w:rPr>
        <w:tab/>
      </w:r>
      <w:r w:rsidR="005B4CAB" w:rsidRPr="00FB6B44">
        <w:rPr>
          <w:rFonts w:ascii="Times New Roman" w:hAnsi="Times New Roman" w:cs="Times New Roman"/>
        </w:rPr>
        <w:t xml:space="preserve"> </w:t>
      </w:r>
      <w:r w:rsidR="005B4CAB" w:rsidRPr="00FB6B44">
        <w:rPr>
          <w:rFonts w:ascii="Times New Roman" w:hAnsi="Times New Roman" w:cs="Times New Roman"/>
          <w:b/>
        </w:rPr>
        <w:t>B.</w:t>
      </w:r>
      <w:r w:rsidR="005B4CAB" w:rsidRPr="00FB6B44">
        <w:rPr>
          <w:rFonts w:ascii="Times New Roman" w:hAnsi="Times New Roman" w:cs="Times New Roman"/>
        </w:rPr>
        <w:t xml:space="preserve"> Wsparcie kształcenia ustawicznego osób z orzeczonym stopniem niepełnosprawności. </w:t>
      </w:r>
    </w:p>
    <w:p w:rsidR="00A561B7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A561B7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A561B7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A561B7" w:rsidRPr="00FB6B44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5B4CAB" w:rsidRDefault="005B4CAB" w:rsidP="00FB6B44">
      <w:pPr>
        <w:pStyle w:val="Default"/>
        <w:spacing w:after="133"/>
        <w:ind w:firstLine="708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  <w:b/>
        </w:rPr>
        <w:t>C.</w:t>
      </w:r>
      <w:r w:rsidRPr="00FB6B44">
        <w:rPr>
          <w:rFonts w:ascii="Times New Roman" w:hAnsi="Times New Roman" w:cs="Times New Roman"/>
        </w:rPr>
        <w:t xml:space="preserve"> Wsparcie kształcenia ustawicznego w obszarach/branżach kluczowych dla rozwoju powiatu/województwa wskazanych w dokumentach strategicznych/planach rozwoju. </w:t>
      </w:r>
    </w:p>
    <w:p w:rsidR="0021077A" w:rsidRPr="00B06F94" w:rsidRDefault="0021077A" w:rsidP="0021077A">
      <w:pPr>
        <w:pStyle w:val="Default"/>
        <w:spacing w:after="133"/>
        <w:ind w:firstLine="708"/>
        <w:rPr>
          <w:rFonts w:ascii="Times New Roman" w:hAnsi="Times New Roman" w:cs="Times New Roman"/>
        </w:rPr>
      </w:pP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1)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Regionalnej Strategii Innowacji Województwa Opolskiego 2030 - Załącznik do Uchwały Nr 5624/2021 Zarządu Województwa Opolskiego z dnia 4 października 2021 roku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br/>
      </w:r>
      <w:hyperlink r:id="rId10" w:history="1"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t>https://www.opolskie.pl/wp-content/uploads/2021/10/RSIWO-2030.pdf</w:t>
        </w:r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br/>
        </w:r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br/>
        </w:r>
      </w:hyperlink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a) Technologie chemiczne (zrównoważone):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polimerów, tworzyw sztucznych i gumy,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chemikaliów organicznych,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chemii gospodarczej,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Materiały i konstrukcje hybrydowe, w tym wytworzone na bazie surowców odnawialnych,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wytwarzania oparte o surowce i materiały o założonej trwałości;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br/>
        <w:t>b) Zrównoważone technologie budownictwa i drewna: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budownictwa niskoenergetycznego,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Projektowanie uniwersalne, budownictwo bez barier, wzornictwo, elastyczna zmiana przestrzeni, inteligentne wyposażenie wnętrz,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generujące przyjazny mikroklimat w budynkach,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materiałów i wyrobów budowlanych,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drewna, w tym o przedłużonej trwałości;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c) Technologie przemysłu maszynowego i metalowego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układów napędowych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projektowania i wytwarzania maszyn i urządzeń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metali i ich łączenia;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d) Technologie przemysłu energetycznego (w tym OZE):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wytwarzania energii i paliw,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silników o podwyższonej sprawności,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wysokich napięć,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redukcji „zapotrzebowania" na energię,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zagospodarowania energii odpadowej;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br/>
        <w:t>e) Technologie rolno-spożywcze: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produkcji i przetwórstwa rolno-spożywczego,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Zintegrowany system monitorowania bezpieczeństwa produkcji żywności (uprawa, hodowla),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Nowe technologie przetwórstwa i logistyki produktów rolno-spożywczych,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- Rolnictwo, ogrodnictwo i sadownictwo precyzyjne (w tym: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nawadnianiei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nawożenie w zależności od zidentyfikowanych potrzeb);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f) Procesy, produkty i usługi ochrony zdrowia i jakość życia: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Produkty i usługi ochrony zdrowia,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świadczenia usług medycznych na odległość (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telemedycyna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- Inteligentny system koordynacji wsparcia senioralnego (aktywność fizyczna, żywienie, integracja społeczna, opieka zdrowotna, rehabilitacja,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zdeinstytucjonalizowane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usługi społeczne, w tym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teleopieka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ochrony środowiska, w tym uzdatniania i odnowy wody,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Diagnostyka, rehabilitacja i usprawnianie zaburzonych funkcji organizmu, nowe procedury medyczne;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g) Inteligentne systemy zarządzania mobilnością: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Procesy organizacji masowego systemu transportu przyjaznego środowisku,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- Infrastruktura zielonej komunikacji, public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rapid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transport (PRT),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Zintegrowany przestrzennie regionalny produkt turystyczny;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h) Kształcenie oparte na wiedzy o nowych technologiach i innowacjach: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Zawody przyszłości,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Opolski model upraktycznienia kształcenia,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- Technologie dla inteligentnego rzemiosła,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Programy kształcenia na uczelniach opolskich.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i) Sektor ICT: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Zaawansowane systemy samouczące się,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oparte na uczeniu maszynowym,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Systemy oparte na sztucznej inteligencji (AI);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j) Gospodarka obiegu zamkniętego: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Odzyskiwanie surowców i recykling odpadów,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wytwarzania oparte o odpady i produkty uboczne,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mało i bezodpadowe.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2) 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Strategii województwa opolskiego – Opolskie 2030 - Załącznik do Uchwały nr XXXIV/355/2021 Sejmiku Województwa Opolskiego z dnia 4 października 2021r.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br/>
      </w:r>
      <w:hyperlink r:id="rId11" w:history="1"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t>https://www.opolskie.pl/wp-content/uploads/2021/10/Strategia-Opolskie-2030-uchwalona.pdf</w:t>
        </w:r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br/>
        </w:r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br/>
        </w:r>
      </w:hyperlink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Wzmocnienie konkurencyjności i innowacyjności firm (podnoszenie poziomu technologicznego w firmach; rozwój sektora B+R; zwiększenie wykorzystania najnowszych technologii w gospodarce województwa; włączanie firm regionalnych w międzynarodowe sieci współpracy; wsparcie przedsiębiorców, w tym firm rodzinnych i start-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upów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, w poszerzaniu rynków zbytu produktów i świadczenia usług również na skalę międzynarodową, m.in. poprzez dostęp do usług świadczonych przez IOB; rozwój systemu wsparcia dla przedsięwzięć innowacyjnych).</w:t>
      </w:r>
    </w:p>
    <w:p w:rsidR="005B4CAB" w:rsidRPr="00FB6B44" w:rsidRDefault="005B4CAB" w:rsidP="005B4CAB">
      <w:pPr>
        <w:pStyle w:val="Default"/>
        <w:numPr>
          <w:ilvl w:val="0"/>
          <w:numId w:val="22"/>
        </w:numPr>
        <w:spacing w:after="133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  <w:b/>
        </w:rPr>
        <w:t>D.</w:t>
      </w:r>
      <w:r w:rsidRPr="00FB6B44">
        <w:rPr>
          <w:rFonts w:ascii="Times New Roman" w:hAnsi="Times New Roman" w:cs="Times New Roman"/>
        </w:rPr>
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:rsidR="005B4CAB" w:rsidRPr="00FB6B44" w:rsidRDefault="005B4CAB" w:rsidP="005B4CAB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  <w:b/>
        </w:rPr>
        <w:t>E.</w:t>
      </w:r>
      <w:r w:rsidRPr="00FB6B44">
        <w:rPr>
          <w:rFonts w:ascii="Times New Roman" w:hAnsi="Times New Roman" w:cs="Times New Roman"/>
        </w:rPr>
        <w:t xml:space="preserve"> Wsparcie kształcenia ustawicznego osób, które mogą udokumentować wykonywanie przez co najmniej 15 lat prac w szczególnych warunkach lub o szczególnym charakterze, a którym nie przysługuje prawo do emerytury</w:t>
      </w:r>
      <w:r w:rsidR="00FB6B44" w:rsidRPr="00FB6B44">
        <w:rPr>
          <w:rFonts w:ascii="Times New Roman" w:hAnsi="Times New Roman" w:cs="Times New Roman"/>
        </w:rPr>
        <w:t xml:space="preserve"> pomostowej.</w:t>
      </w:r>
    </w:p>
    <w:p w:rsidR="005B4CAB" w:rsidRPr="00FB6B44" w:rsidRDefault="005B4CAB" w:rsidP="00451802">
      <w:pPr>
        <w:shd w:val="clear" w:color="auto" w:fill="FFFFFF"/>
        <w:spacing w:before="158"/>
        <w:ind w:left="10"/>
        <w:rPr>
          <w:rFonts w:ascii="Times New Roman" w:eastAsia="Calibri" w:hAnsi="Times New Roman" w:cs="Times New Roman"/>
          <w:sz w:val="24"/>
          <w:szCs w:val="24"/>
        </w:rPr>
      </w:pPr>
    </w:p>
    <w:p w:rsidR="0087249E" w:rsidRPr="00FB6B44" w:rsidRDefault="00F3664C" w:rsidP="0087249E">
      <w:pPr>
        <w:widowControl w:val="0"/>
        <w:shd w:val="clear" w:color="auto" w:fill="FFFFFF"/>
        <w:autoSpaceDE w:val="0"/>
        <w:autoSpaceDN w:val="0"/>
        <w:adjustRightInd w:val="0"/>
        <w:spacing w:before="941" w:after="0" w:line="240" w:lineRule="auto"/>
        <w:ind w:right="19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6B4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F42C96" wp14:editId="3E5F68E8">
                <wp:simplePos x="0" y="0"/>
                <wp:positionH relativeFrom="column">
                  <wp:posOffset>41902</wp:posOffset>
                </wp:positionH>
                <wp:positionV relativeFrom="paragraph">
                  <wp:posOffset>8966</wp:posOffset>
                </wp:positionV>
                <wp:extent cx="5916730" cy="1544187"/>
                <wp:effectExtent l="0" t="0" r="27305" b="184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30" cy="1544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.3pt;margin-top:.7pt;width:465.9pt;height:1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" fillcolor="white [3212]" strokecolor="#243f60 [1604]" strokeweight="2pt"/>
            </w:pict>
          </mc:Fallback>
        </mc:AlternateContent>
      </w:r>
      <w:r w:rsidR="00A038A3" w:rsidRPr="00FB6B4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Wysokość dofinansowania wnioskowanego  kształcenia wynosi :</w:t>
      </w:r>
    </w:p>
    <w:p w:rsidR="0087249E" w:rsidRPr="00FB6B44" w:rsidRDefault="00A038A3" w:rsidP="00872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sz w:val="24"/>
          <w:szCs w:val="24"/>
          <w:lang w:eastAsia="pl-PL"/>
        </w:rPr>
        <w:t>-100 %</w:t>
      </w:r>
      <w:r w:rsidRPr="00FB6B44">
        <w:rPr>
          <w:rFonts w:ascii="Times New Roman" w:hAnsi="Times New Roman" w:cs="Times New Roman"/>
          <w:sz w:val="24"/>
          <w:szCs w:val="24"/>
          <w:lang w:eastAsia="pl-PL"/>
        </w:rPr>
        <w:t xml:space="preserve"> kosztów  kształcenia dla mikroprzedsiębio</w:t>
      </w:r>
      <w:r w:rsidR="0087249E" w:rsidRPr="00FB6B44">
        <w:rPr>
          <w:rFonts w:ascii="Times New Roman" w:hAnsi="Times New Roman" w:cs="Times New Roman"/>
          <w:sz w:val="24"/>
          <w:szCs w:val="24"/>
          <w:lang w:eastAsia="pl-PL"/>
        </w:rPr>
        <w:t>rstw,</w:t>
      </w:r>
    </w:p>
    <w:p w:rsidR="00A038A3" w:rsidRPr="00FB6B44" w:rsidRDefault="00A038A3" w:rsidP="00872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FB6B44">
        <w:rPr>
          <w:rFonts w:ascii="Times New Roman" w:hAnsi="Times New Roman" w:cs="Times New Roman"/>
          <w:b/>
          <w:sz w:val="24"/>
          <w:szCs w:val="24"/>
          <w:lang w:eastAsia="pl-PL"/>
        </w:rPr>
        <w:t>80%</w:t>
      </w:r>
      <w:r w:rsidRPr="00FB6B44">
        <w:rPr>
          <w:rFonts w:ascii="Times New Roman" w:hAnsi="Times New Roman" w:cs="Times New Roman"/>
          <w:sz w:val="24"/>
          <w:szCs w:val="24"/>
          <w:lang w:eastAsia="pl-PL"/>
        </w:rPr>
        <w:t xml:space="preserve"> kosztów kształcenia  dla pozostałych  przedsiębiorstw i instytucji publicznych .</w:t>
      </w:r>
    </w:p>
    <w:p w:rsidR="00BF63DD" w:rsidRPr="00FB6B44" w:rsidRDefault="00BF63DD" w:rsidP="000C2D1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7249E" w:rsidRPr="00FB6B44" w:rsidRDefault="0087249E" w:rsidP="000C2D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80E" w:rsidRPr="00FB6B44" w:rsidRDefault="000C2D18" w:rsidP="000C2D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B44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="00BF63DD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780E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Z uwagi na czas rozpatrywania wniosków oraz konieczność zawarcia umów przed terminem rozpoczęcia kształcenia ustawicznego, Pracodawca przy planowaniu terminu szkolenia </w:t>
      </w:r>
      <w:r w:rsidR="002C3114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powinien </w:t>
      </w:r>
      <w:r w:rsidR="007B780E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uwzględnić okres </w:t>
      </w:r>
      <w:r w:rsidR="002C3114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4173" w:rsidRPr="00FB6B44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C3114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 dni, począwszy od dnia złożenia wniosku , który będzie przeznaczony na dokonanie oceny formalnej oraz merytorycznej wniosków.</w:t>
      </w:r>
    </w:p>
    <w:p w:rsidR="004A7D77" w:rsidRPr="00FB6B44" w:rsidRDefault="00BF63DD" w:rsidP="000C2D18">
      <w:pPr>
        <w:jc w:val="both"/>
        <w:rPr>
          <w:rFonts w:ascii="Times New Roman" w:hAnsi="Times New Roman" w:cs="Times New Roman"/>
          <w:sz w:val="24"/>
          <w:szCs w:val="24"/>
        </w:rPr>
      </w:pPr>
      <w:r w:rsidRPr="00FB6B44">
        <w:rPr>
          <w:rFonts w:ascii="Times New Roman" w:hAnsi="Times New Roman" w:cs="Times New Roman"/>
          <w:b/>
          <w:sz w:val="24"/>
          <w:szCs w:val="24"/>
        </w:rPr>
        <w:t>II.</w:t>
      </w:r>
      <w:r w:rsidR="000C2D18" w:rsidRPr="00FB6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A7" w:rsidRPr="00FB6B44">
        <w:rPr>
          <w:rFonts w:ascii="Times New Roman" w:hAnsi="Times New Roman" w:cs="Times New Roman"/>
          <w:b/>
          <w:sz w:val="24"/>
          <w:szCs w:val="24"/>
        </w:rPr>
        <w:t>Powiatowy Urząd Pracy w Brzegu przypomina iż</w:t>
      </w:r>
      <w:r w:rsidR="00BE4DA7" w:rsidRPr="00FB6B4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E4DA7" w:rsidRPr="00FB6B44" w:rsidRDefault="00BE4DA7" w:rsidP="000C2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Skorzystać ze środków KFS nie mogą m.in.: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osoby prowadzące działalność gospodarczą niezatrudniające pracownika na podstawie umowy o pracę,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osoby współpracujące przy prowadzeniu działalności gospodarczej -  zgodnie z art. 8 ust. 11 ustawy o systemie ubezpieczeń społecznych są to: małżonek, dzieci własne lub dzieci drugiego małżonka i dzieci przysposobione, rodzice oraz macocha i ojczym, pozostające we wspólnym gospodarstwie domowym i współpracujące przy prowadzeniu działalności,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lekarze i lekarze dentyści, którzy chcą sfinansować szkolenia specjalizacyjne i staże podyplomowe wraz z kosztami obsługi określone w przepisach o zawodach lekarza i lekarza dentysty, a także pielęgniarki i położne które chcą sfinansować specjalizacje, o których mowa  w przepisach o zawodach pielęgniarki i położnej,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pracownicy będący na: urlopie macierzyńskim/ojcowskim/wychowawczym, urlopie bezpłatnym,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pełniące funkcje zarządcze w spółkach prawa handlowego (z wyjątkiem sytuacji, gdy osoby te zatrudnione są na umowę o pracę w spółce),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prezes spółki z ograniczoną odpowiedzialnością, który jest jedynym lub większościowym udziałowcem,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zatrudnione na podstawie umów cywilnoprawnych,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pracodawcy chcący realizować samodzielnie kształcenie ustawiczne dla swoich pracowników, bez udziału zewnętrznych instytucji szkoleniowych.</w:t>
      </w:r>
    </w:p>
    <w:p w:rsidR="00BE4DA7" w:rsidRPr="00FB6B44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C2D18" w:rsidRPr="00FB6B44" w:rsidRDefault="00451802" w:rsidP="000C2D18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III</w:t>
      </w:r>
      <w:r w:rsidRPr="00FB6B4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</w:t>
      </w:r>
      <w:r w:rsidR="001C6C14" w:rsidRPr="00FB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C14" w:rsidRPr="00FB6B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Dopuszcza się negocjacje z pracodawcą treści wniosku, w celu ustalenia ceny usługi kształcenia ustawicznego, liczby osób objętych kształceniem ustawicznym, realizatora usługi, programu kształcenia ustawicznego programu kształcenia ustawicznego lub zakresu egzaminu, z uwzględnieniem zasady zapewniania najwyższej  jakości usługi oraz zachowania racjonalnego wydatkowania środków publicznych .</w:t>
      </w:r>
    </w:p>
    <w:p w:rsidR="00151C76" w:rsidRPr="00FB6B44" w:rsidRDefault="00151C7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202F96" w:rsidRPr="00FB6B44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FB6B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="00202F96" w:rsidRPr="00FB6B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="000C2D18" w:rsidRPr="00FB6B4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1C6C14" w:rsidRPr="00FB6B44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Finansowane będą wyłącznie formy kształcenia kończące się otrzymaniem uprawnienia, certyfikatu lub innego dokumentu, potwierdzającego uzyskania lub uaktualnienie kompetencji do celów zawodowych</w:t>
      </w:r>
    </w:p>
    <w:p w:rsidR="00151C76" w:rsidRPr="00FB6B44" w:rsidRDefault="00151C76" w:rsidP="00202F96">
      <w:pPr>
        <w:pStyle w:val="Akapitzlist1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DA7" w:rsidRPr="00FB6B44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="00202F96" w:rsidRPr="00FB6B4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BE4DA7" w:rsidRPr="00FB6B4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Ś</w:t>
      </w:r>
      <w:r w:rsidR="00BE4DA7" w:rsidRPr="00FB6B44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rodki KFS przyznane na kształcenie ustawicz</w:t>
      </w:r>
      <w:r w:rsidR="00BE4DA7" w:rsidRPr="00FB6B44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ne pracodawców i pracowników stanowią pomoc de minimis.</w:t>
      </w:r>
    </w:p>
    <w:p w:rsidR="00202F96" w:rsidRPr="00FB6B44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</w:p>
    <w:p w:rsidR="00202F96" w:rsidRPr="00FB6B44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VI</w:t>
      </w:r>
      <w:r w:rsidR="00202F96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.</w:t>
      </w:r>
      <w:r w:rsidR="00202F96" w:rsidRPr="00FB6B44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 xml:space="preserve"> Powiatowy Urząd Pracy w Brzegu rozpatruje  wnioski kompletne, wraz z załącznikami.</w:t>
      </w:r>
      <w:r w:rsidR="00CD2EA5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 xml:space="preserve">    </w:t>
      </w:r>
      <w:r w:rsidR="00202F96" w:rsidRPr="00FB6B44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W przypadku gdy wniosek jest wypełniony nieprawidłowo, urzad wyznacza pracodawcy termin nie krótszy niż 7 dni i nie dłuższy niż 14 dni do jego poprawienia.</w:t>
      </w:r>
    </w:p>
    <w:p w:rsidR="00202F96" w:rsidRPr="00FB6B44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Wniosek pozostawia się bez rozpatrzenia, o czym informuje</w:t>
      </w:r>
      <w:r w:rsidR="00F3664C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 </w:t>
      </w: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si</w:t>
      </w:r>
      <w:r w:rsidR="00F3664C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ę</w:t>
      </w: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 pracodawcę na pismie, w przypadku:</w:t>
      </w:r>
    </w:p>
    <w:p w:rsidR="00202F96" w:rsidRPr="00FB6B44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nie</w:t>
      </w:r>
      <w:r w:rsidR="005C6F71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p</w:t>
      </w: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oprawienia wniosku we wskazanym terminie,</w:t>
      </w:r>
    </w:p>
    <w:p w:rsidR="00202F96" w:rsidRPr="00FB6B44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niedołączenia załączników wymaganych do wniosku.</w:t>
      </w:r>
    </w:p>
    <w:p w:rsidR="0087249E" w:rsidRPr="00FB6B44" w:rsidRDefault="0087249E" w:rsidP="0087249E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lastRenderedPageBreak/>
        <w:t xml:space="preserve">UWAGA! </w:t>
      </w:r>
    </w:p>
    <w:p w:rsidR="0087249E" w:rsidRPr="00FB6B44" w:rsidRDefault="0087249E" w:rsidP="0087249E">
      <w:pPr>
        <w:pStyle w:val="Akapitzlist1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u w:val="single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u w:val="single"/>
          <w:lang w:eastAsia="pl-PL"/>
        </w:rPr>
        <w:t>Do rozpatrzenia będzie kwalifikował się wniosek pracodawcy, który spełnia wymagania  przynajmniej  jednego z wymienionych  wyzej priorytetów Ministra Rodzinyi Polityki Społecznej.</w:t>
      </w:r>
    </w:p>
    <w:p w:rsidR="0087249E" w:rsidRPr="00FB6B44" w:rsidRDefault="0087249E" w:rsidP="0087249E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:rsidR="00BE4DA7" w:rsidRPr="00FB6B44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VII</w:t>
      </w:r>
      <w:r w:rsidR="000C2D18" w:rsidRPr="00FB6B4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. </w:t>
      </w:r>
      <w:r w:rsidR="00BE4DA7"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Wzór wniosku oraz załączniki można pobrać na stronie :</w:t>
      </w:r>
      <w:r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 brzeg.praca.gov.pl</w:t>
      </w:r>
      <w:r w:rsidR="00BE4DA7"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 w zakładce : dokumenty do pobrania</w:t>
      </w:r>
      <w:r w:rsidR="00BE4DA7" w:rsidRPr="00FB6B4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:rsidR="00451802" w:rsidRPr="00FB6B44" w:rsidRDefault="00202F96" w:rsidP="00451802">
      <w:pPr>
        <w:pStyle w:val="Akapitzlist2"/>
        <w:spacing w:after="240" w:line="100" w:lineRule="atLeast"/>
        <w:ind w:left="0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Wniosek </w:t>
      </w:r>
      <w:r w:rsidR="00451802"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można składać: </w:t>
      </w:r>
    </w:p>
    <w:p w:rsidR="00451802" w:rsidRPr="00FB6B44" w:rsidRDefault="00696EA5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 formie tradycyjnej –papierowej na aktualnie obowiązujących drukach, w siedzibie Powiatowego Urzędu Pracy w Brzegu ul. Armii Krajowej 32 lub przesyłając pocztą bądź kurierem. W przypadku wniosków przesyłanych do Urzędu pocztą d</w:t>
      </w:r>
      <w:r w:rsidR="00451802"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ecyduje data stempla pocztowego </w:t>
      </w:r>
    </w:p>
    <w:p w:rsidR="00451802" w:rsidRPr="00FB6B44" w:rsidRDefault="00451802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B44">
        <w:rPr>
          <w:rFonts w:ascii="Times New Roman" w:hAnsi="Times New Roman" w:cs="Times New Roman"/>
          <w:color w:val="000000"/>
          <w:sz w:val="24"/>
          <w:szCs w:val="24"/>
        </w:rPr>
        <w:t>lub elektronicznie za pośrednictwem portalu praca.gov.pl</w:t>
      </w:r>
      <w:r w:rsidR="00151C76" w:rsidRPr="00FB6B44">
        <w:rPr>
          <w:rFonts w:ascii="fira sans light" w:hAnsi="fira sans light"/>
          <w:color w:val="333333"/>
          <w:sz w:val="24"/>
          <w:szCs w:val="24"/>
        </w:rPr>
        <w:t xml:space="preserve"> -</w:t>
      </w:r>
      <w:r w:rsidR="00151C76" w:rsidRPr="00FB6B44">
        <w:rPr>
          <w:rFonts w:ascii="fira sans light" w:hAnsi="fira sans light"/>
          <w:color w:val="333333"/>
          <w:sz w:val="24"/>
          <w:szCs w:val="24"/>
          <w:shd w:val="clear" w:color="auto" w:fill="F6F7FB"/>
        </w:rPr>
        <w:t xml:space="preserve"> </w:t>
      </w:r>
      <w:r w:rsidR="00151C76" w:rsidRPr="00FB6B44">
        <w:rPr>
          <w:rFonts w:ascii="fira sans light" w:hAnsi="fira sans light"/>
          <w:color w:val="333333"/>
          <w:sz w:val="24"/>
          <w:szCs w:val="24"/>
        </w:rPr>
        <w:t>Wnioski o usługi i świadczenia z urzędu → Pismo do urzędu (PSZ-PU). W punkcie 3 pisma: DANE SPRAWY Rodzaj sprawy należy wpisać „Wniosek  KFS" → do pisma należy dołączyć zeskanowany, podpisany</w:t>
      </w:r>
      <w:r w:rsidR="006D7BBA" w:rsidRPr="00FB6B44">
        <w:rPr>
          <w:rFonts w:ascii="fira sans light" w:hAnsi="fira sans light"/>
          <w:color w:val="333333"/>
          <w:sz w:val="24"/>
          <w:szCs w:val="24"/>
        </w:rPr>
        <w:t xml:space="preserve"> </w:t>
      </w:r>
      <w:r w:rsidR="00085871" w:rsidRPr="00FB6B44">
        <w:rPr>
          <w:rFonts w:ascii="fira sans light" w:hAnsi="fira sans light"/>
          <w:color w:val="333333"/>
          <w:sz w:val="24"/>
          <w:szCs w:val="24"/>
        </w:rPr>
        <w:t>podpisem kwalifikowanym</w:t>
      </w:r>
      <w:r w:rsidR="006D7BBA" w:rsidRPr="00FB6B44">
        <w:rPr>
          <w:rFonts w:ascii="fira sans light" w:hAnsi="fira sans light"/>
          <w:color w:val="333333"/>
          <w:sz w:val="24"/>
          <w:szCs w:val="24"/>
        </w:rPr>
        <w:t xml:space="preserve"> lub profilem zaufanym</w:t>
      </w:r>
      <w:r w:rsidR="00151C76" w:rsidRPr="00FB6B44">
        <w:rPr>
          <w:rFonts w:ascii="fira sans light" w:hAnsi="fira sans light"/>
          <w:color w:val="333333"/>
          <w:sz w:val="24"/>
          <w:szCs w:val="24"/>
        </w:rPr>
        <w:t xml:space="preserve"> wniosek wraz z wszystkimi wymaganymi załącznikami ( </w:t>
      </w:r>
      <w:r w:rsidR="00151C76" w:rsidRPr="00FB6B44">
        <w:rPr>
          <w:rStyle w:val="Pogrubienie"/>
          <w:rFonts w:ascii="fira sans light" w:hAnsi="fira sans light"/>
          <w:color w:val="333333"/>
          <w:sz w:val="24"/>
          <w:szCs w:val="24"/>
        </w:rPr>
        <w:t>tylko i wyłącznie w formacie pdf ).</w:t>
      </w:r>
    </w:p>
    <w:p w:rsidR="00202F96" w:rsidRPr="00FB6B44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696EA5" w:rsidRPr="00FB6B44" w:rsidRDefault="00696EA5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Zabrania się jakiejkolwiek modyfikacji wniosku oraz załączników. </w:t>
      </w: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76923C"/>
          <w:kern w:val="1"/>
          <w:sz w:val="24"/>
          <w:szCs w:val="24"/>
          <w:lang w:eastAsia="hi-IN" w:bidi="hi-IN"/>
        </w:rPr>
      </w:pP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Informacji szczegółowych udzielają doradcy</w:t>
      </w:r>
      <w:r w:rsidR="001B0149"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klienta pokój nr 29</w:t>
      </w: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tel. 77.444 13 93 w. 159</w:t>
      </w: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</w:t>
      </w:r>
    </w:p>
    <w:p w:rsidR="00BE4DA7" w:rsidRPr="00FB6B44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4DA7" w:rsidRPr="00FB6B44" w:rsidRDefault="00BE4DA7" w:rsidP="000C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77" w:rsidRPr="00FB6B44" w:rsidRDefault="004A7D77" w:rsidP="000C2D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7D77" w:rsidRPr="00FB6B44" w:rsidSect="0087249E">
      <w:footerReference w:type="default" r:id="rId12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75" w:rsidRDefault="00B36375" w:rsidP="004A7D77">
      <w:pPr>
        <w:spacing w:after="0" w:line="240" w:lineRule="auto"/>
      </w:pPr>
      <w:r>
        <w:separator/>
      </w:r>
    </w:p>
  </w:endnote>
  <w:endnote w:type="continuationSeparator" w:id="0">
    <w:p w:rsidR="00B36375" w:rsidRDefault="00B36375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font291">
    <w:altName w:val="Times New Roman"/>
    <w:charset w:val="EE"/>
    <w:family w:val="auto"/>
    <w:pitch w:val="variable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0B">
          <w:rPr>
            <w:noProof/>
          </w:rPr>
          <w:t>2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75" w:rsidRDefault="00B36375" w:rsidP="004A7D77">
      <w:pPr>
        <w:spacing w:after="0" w:line="240" w:lineRule="auto"/>
      </w:pPr>
      <w:r>
        <w:separator/>
      </w:r>
    </w:p>
  </w:footnote>
  <w:footnote w:type="continuationSeparator" w:id="0">
    <w:p w:rsidR="00B36375" w:rsidRDefault="00B36375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FCBAB"/>
    <w:multiLevelType w:val="hybridMultilevel"/>
    <w:tmpl w:val="0B58930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D740A"/>
    <w:multiLevelType w:val="hybridMultilevel"/>
    <w:tmpl w:val="0DDE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3B6"/>
    <w:multiLevelType w:val="singleLevel"/>
    <w:tmpl w:val="32E285BA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3">
    <w:nsid w:val="144560A4"/>
    <w:multiLevelType w:val="hybridMultilevel"/>
    <w:tmpl w:val="41AE3E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7042"/>
    <w:multiLevelType w:val="hybridMultilevel"/>
    <w:tmpl w:val="12BE5AC6"/>
    <w:lvl w:ilvl="0" w:tplc="E18C4D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133A"/>
    <w:multiLevelType w:val="hybridMultilevel"/>
    <w:tmpl w:val="7764C956"/>
    <w:name w:val="WWNum31222"/>
    <w:lvl w:ilvl="0" w:tplc="3DB4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C0C01"/>
    <w:multiLevelType w:val="singleLevel"/>
    <w:tmpl w:val="75360BA6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23831A1E"/>
    <w:multiLevelType w:val="hybridMultilevel"/>
    <w:tmpl w:val="99ACDF0C"/>
    <w:lvl w:ilvl="0" w:tplc="34B6702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52445"/>
    <w:multiLevelType w:val="hybridMultilevel"/>
    <w:tmpl w:val="658285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20649"/>
    <w:multiLevelType w:val="hybridMultilevel"/>
    <w:tmpl w:val="7D14E76E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C1484"/>
    <w:multiLevelType w:val="hybridMultilevel"/>
    <w:tmpl w:val="E37CB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A38A5"/>
    <w:multiLevelType w:val="singleLevel"/>
    <w:tmpl w:val="B326335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6">
    <w:nsid w:val="58D8209B"/>
    <w:multiLevelType w:val="hybridMultilevel"/>
    <w:tmpl w:val="5DB080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25C91"/>
    <w:multiLevelType w:val="singleLevel"/>
    <w:tmpl w:val="F19A39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0CF2B3E"/>
    <w:multiLevelType w:val="hybridMultilevel"/>
    <w:tmpl w:val="235832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1748D"/>
    <w:multiLevelType w:val="hybridMultilevel"/>
    <w:tmpl w:val="2BDE5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F4386"/>
    <w:multiLevelType w:val="hybridMultilevel"/>
    <w:tmpl w:val="1C8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926E2"/>
    <w:multiLevelType w:val="hybridMultilevel"/>
    <w:tmpl w:val="C890F9A2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0"/>
  </w:num>
  <w:num w:numId="5">
    <w:abstractNumId w:val="23"/>
  </w:num>
  <w:num w:numId="6">
    <w:abstractNumId w:val="13"/>
  </w:num>
  <w:num w:numId="7">
    <w:abstractNumId w:val="21"/>
  </w:num>
  <w:num w:numId="8">
    <w:abstractNumId w:val="17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6"/>
  </w:num>
  <w:num w:numId="16">
    <w:abstractNumId w:val="22"/>
  </w:num>
  <w:num w:numId="17">
    <w:abstractNumId w:val="1"/>
  </w:num>
  <w:num w:numId="18">
    <w:abstractNumId w:val="10"/>
  </w:num>
  <w:num w:numId="19">
    <w:abstractNumId w:val="24"/>
  </w:num>
  <w:num w:numId="20">
    <w:abstractNumId w:val="2"/>
  </w:num>
  <w:num w:numId="21">
    <w:abstractNumId w:val="9"/>
  </w:num>
  <w:num w:numId="22">
    <w:abstractNumId w:val="0"/>
  </w:num>
  <w:num w:numId="23">
    <w:abstractNumId w:val="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2671E"/>
    <w:rsid w:val="00085871"/>
    <w:rsid w:val="00092016"/>
    <w:rsid w:val="000B00F1"/>
    <w:rsid w:val="000C2D18"/>
    <w:rsid w:val="00102470"/>
    <w:rsid w:val="00115A0B"/>
    <w:rsid w:val="00151C76"/>
    <w:rsid w:val="001B0149"/>
    <w:rsid w:val="001C6C14"/>
    <w:rsid w:val="00202F96"/>
    <w:rsid w:val="0021077A"/>
    <w:rsid w:val="00247051"/>
    <w:rsid w:val="00255463"/>
    <w:rsid w:val="002662CD"/>
    <w:rsid w:val="002667B9"/>
    <w:rsid w:val="002808A9"/>
    <w:rsid w:val="002B0476"/>
    <w:rsid w:val="002C3114"/>
    <w:rsid w:val="00303EB9"/>
    <w:rsid w:val="00406B95"/>
    <w:rsid w:val="00413261"/>
    <w:rsid w:val="004209D5"/>
    <w:rsid w:val="00451802"/>
    <w:rsid w:val="00480D52"/>
    <w:rsid w:val="004A7D77"/>
    <w:rsid w:val="00581100"/>
    <w:rsid w:val="005B4CAB"/>
    <w:rsid w:val="005B704C"/>
    <w:rsid w:val="005C6F71"/>
    <w:rsid w:val="00655D45"/>
    <w:rsid w:val="00672E87"/>
    <w:rsid w:val="00696EA5"/>
    <w:rsid w:val="006D7BBA"/>
    <w:rsid w:val="0071512B"/>
    <w:rsid w:val="00736712"/>
    <w:rsid w:val="0079246E"/>
    <w:rsid w:val="007B780E"/>
    <w:rsid w:val="00833F9A"/>
    <w:rsid w:val="0087249E"/>
    <w:rsid w:val="008C033B"/>
    <w:rsid w:val="00994173"/>
    <w:rsid w:val="00A038A3"/>
    <w:rsid w:val="00A561B7"/>
    <w:rsid w:val="00A7231C"/>
    <w:rsid w:val="00B06F94"/>
    <w:rsid w:val="00B36375"/>
    <w:rsid w:val="00B97094"/>
    <w:rsid w:val="00BE4DA7"/>
    <w:rsid w:val="00BF63DD"/>
    <w:rsid w:val="00CA377A"/>
    <w:rsid w:val="00CD2EA5"/>
    <w:rsid w:val="00D03ED7"/>
    <w:rsid w:val="00DB58C7"/>
    <w:rsid w:val="00DF1F2D"/>
    <w:rsid w:val="00E131F5"/>
    <w:rsid w:val="00E311A0"/>
    <w:rsid w:val="00EC79B8"/>
    <w:rsid w:val="00F3664C"/>
    <w:rsid w:val="00F543E2"/>
    <w:rsid w:val="00F95BCF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Default">
    <w:name w:val="Default"/>
    <w:rsid w:val="005B4CA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Default">
    <w:name w:val="Default"/>
    <w:rsid w:val="005B4CA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polskie.pl/wp-content/uploads/2021/10/Strategia-Opolskie-2030-uchwalona.pdf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polskie.pl/wp-content/uploads/2021/10/RSIWO-203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2023-10-20T07:51:00Z</cp:lastPrinted>
  <dcterms:created xsi:type="dcterms:W3CDTF">2023-10-20T07:50:00Z</dcterms:created>
  <dcterms:modified xsi:type="dcterms:W3CDTF">2023-10-20T08:34:00Z</dcterms:modified>
</cp:coreProperties>
</file>